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5E442" w14:textId="0840B073" w:rsidR="00400D4F" w:rsidRPr="00813FAB" w:rsidRDefault="00400D4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5CA9A197" wp14:editId="72A917C3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E825B4F" w14:textId="77777777" w:rsidR="00400D4F" w:rsidRPr="00A71EB1" w:rsidRDefault="00400D4F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59F59EAF" w14:textId="77777777" w:rsidR="00400D4F" w:rsidRPr="00A71EB1" w:rsidRDefault="00400D4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3ED579E7" w14:textId="77777777" w:rsidR="00400D4F" w:rsidRPr="002B0F4A" w:rsidRDefault="00400D4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Część 4</w:t>
      </w:r>
      <w:r w:rsidRPr="0089705C">
        <w:rPr>
          <w:rFonts w:cs="Arial"/>
          <w:color w:val="0000FF"/>
          <w:spacing w:val="-2"/>
          <w:sz w:val="22"/>
          <w:szCs w:val="22"/>
        </w:rPr>
        <w:t>:</w:t>
      </w:r>
      <w:r w:rsidRPr="0089705C">
        <w:rPr>
          <w:rFonts w:cs="Arial"/>
          <w:color w:val="0000FF"/>
          <w:spacing w:val="-2"/>
          <w:sz w:val="22"/>
          <w:szCs w:val="22"/>
        </w:rPr>
        <w:tab/>
      </w:r>
      <w:r w:rsidRPr="00E23E8B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355531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Sanok, Sanok, Sanok, Sanok, Trepcza, Zabłotce, Zabłotce, Sanok, Zahutyń, Zagórz, Zagórz</w:t>
      </w:r>
    </w:p>
    <w:p w14:paraId="1EB2584E" w14:textId="77777777" w:rsidR="00400D4F" w:rsidRPr="00D50830" w:rsidRDefault="00400D4F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3AF26374" w14:textId="77777777" w:rsidR="00400D4F" w:rsidRPr="00A71EB1" w:rsidRDefault="00400D4F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FDE3F0A" w14:textId="77777777" w:rsidR="00400D4F" w:rsidRPr="00A71EB1" w:rsidRDefault="00400D4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0C25640A" w14:textId="77777777" w:rsidR="00400D4F" w:rsidRPr="00A71EB1" w:rsidRDefault="00400D4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117B7B6C" w14:textId="77777777" w:rsidR="00400D4F" w:rsidRPr="00A71EB1" w:rsidRDefault="00400D4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493AA305" w14:textId="77777777" w:rsidR="00400D4F" w:rsidRPr="00A71EB1" w:rsidRDefault="00400D4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98CC6EA" w14:textId="77777777" w:rsidR="00400D4F" w:rsidRPr="00A71EB1" w:rsidRDefault="00400D4F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58B7DF84" w14:textId="77777777" w:rsidR="00400D4F" w:rsidRPr="00A71EB1" w:rsidRDefault="00400D4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2106A2FF" w14:textId="77777777" w:rsidR="00400D4F" w:rsidRPr="00A71EB1" w:rsidRDefault="00400D4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6A7D486" w14:textId="77777777" w:rsidR="00400D4F" w:rsidRPr="00A71EB1" w:rsidRDefault="00400D4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F90E1E3" w14:textId="77777777" w:rsidR="00400D4F" w:rsidRPr="00A71EB1" w:rsidRDefault="00400D4F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343686B3" w14:textId="77777777" w:rsidR="00400D4F" w:rsidRPr="00E67BE9" w:rsidRDefault="00400D4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2ADA5493" w14:textId="77777777" w:rsidR="00400D4F" w:rsidRPr="009B4E41" w:rsidRDefault="00400D4F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0006">
        <w:rPr>
          <w:rFonts w:cs="Arial"/>
          <w:noProof/>
          <w:color w:val="0000FF"/>
          <w:szCs w:val="22"/>
        </w:rPr>
        <w:t>Część 4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Sanok, Sanok, Sanok, Sanok, Trepcza, Zabłotce, Zabłotce, Sanok, Zahutyń, Zagórz, Zagórz</w:t>
      </w:r>
    </w:p>
    <w:p w14:paraId="14EB5330" w14:textId="77777777" w:rsidR="00400D4F" w:rsidRPr="00D84DBF" w:rsidRDefault="00400D4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22E30C5D" w14:textId="77777777" w:rsidR="00400D4F" w:rsidRPr="00D84DBF" w:rsidRDefault="00400D4F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7B5E20E7" w14:textId="77777777" w:rsidR="00400D4F" w:rsidRPr="00170006" w:rsidRDefault="00400D4F" w:rsidP="00355531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realizacja robót zgodnie warunkami przyłączenia</w:t>
      </w:r>
    </w:p>
    <w:p w14:paraId="652124F1" w14:textId="77777777" w:rsidR="00400D4F" w:rsidRPr="00170006" w:rsidRDefault="00400D4F" w:rsidP="00355531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43932876" w14:textId="77777777" w:rsidR="00400D4F" w:rsidRPr="00170006" w:rsidRDefault="00400D4F" w:rsidP="00355531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7F841AD1" w14:textId="77777777" w:rsidR="00400D4F" w:rsidRPr="00170006" w:rsidRDefault="00400D4F" w:rsidP="00355531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0A05CFF8" w14:textId="77777777" w:rsidR="00400D4F" w:rsidRPr="00170006" w:rsidRDefault="00400D4F" w:rsidP="00355531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1C08234E" w14:textId="77777777" w:rsidR="00400D4F" w:rsidRPr="00D84DBF" w:rsidRDefault="00400D4F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7F3F2260" w14:textId="77777777" w:rsidR="00400D4F" w:rsidRPr="00D84DBF" w:rsidRDefault="00400D4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3416C22C" w14:textId="77777777" w:rsidR="00400D4F" w:rsidRPr="00D84DBF" w:rsidRDefault="00400D4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823F137" w14:textId="77777777" w:rsidR="00400D4F" w:rsidRPr="00D84DBF" w:rsidRDefault="00400D4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45E9C603" w14:textId="77777777" w:rsidR="00400D4F" w:rsidRPr="00D84DBF" w:rsidRDefault="00400D4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14:paraId="345E44AC" w14:textId="77777777" w:rsidR="00400D4F" w:rsidRPr="0034277B" w:rsidRDefault="00400D4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1F7D3D53" w14:textId="77777777" w:rsidR="00400D4F" w:rsidRPr="00A71EB1" w:rsidRDefault="00400D4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2A64D88" w14:textId="77777777" w:rsidR="00400D4F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0F90C9B" w14:textId="77777777" w:rsidR="00400D4F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4D658AF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4B91452D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1F17BD92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CD044E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0CF155D3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17640C4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09F731F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01056E3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DE20826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435F70CC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3F771787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56CE7294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490E7E1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4C092362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159F4251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19BFDD7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0A0E9DC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68389AE0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5E9A6A40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4EB0226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26BE510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E3788F4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38DEBC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569C1EB8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3E534D5D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CCBBE6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4F554D0A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67952A0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7637D5F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4ECD76A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3B4E005F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3A71013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C48B0D7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2BB4E65F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5F6A22D" w14:textId="77777777" w:rsidR="00400D4F" w:rsidRPr="00A71EB1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1B8861D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4EFE0AB5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02EDAB7B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2D84C7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EFAA00A" w14:textId="77777777" w:rsidR="00400D4F" w:rsidRDefault="00400D4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FDA8790" w14:textId="77777777" w:rsidR="00400D4F" w:rsidRPr="00A71EB1" w:rsidRDefault="00400D4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D8F5065" w14:textId="77777777" w:rsidR="00400D4F" w:rsidRPr="00A22A33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1E0BE532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496472F9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2D9BA30F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6CB3FCE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E5B9501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1A703908" w14:textId="77777777" w:rsidR="00400D4F" w:rsidRPr="00A71EB1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E48B083" w14:textId="77777777" w:rsidR="00400D4F" w:rsidRPr="00511CD5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25A86BCE" w14:textId="77777777" w:rsidR="00400D4F" w:rsidRPr="00511CD5" w:rsidRDefault="00400D4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493C8BFC" w14:textId="77777777" w:rsidR="00400D4F" w:rsidRDefault="00400D4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32D32DB2" w14:textId="77777777" w:rsidR="00400D4F" w:rsidRPr="0034277B" w:rsidRDefault="00400D4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A8CD5C3" w14:textId="77777777" w:rsidR="00400D4F" w:rsidRPr="00442F06" w:rsidRDefault="00400D4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37F17A59" w14:textId="77777777" w:rsidR="00400D4F" w:rsidRPr="00442F06" w:rsidRDefault="00400D4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45EF805F" w14:textId="77777777" w:rsidR="00400D4F" w:rsidRPr="00442F06" w:rsidRDefault="00400D4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101CA6C3" w14:textId="77777777" w:rsidR="00400D4F" w:rsidRDefault="00400D4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400D4F" w:rsidSect="00400D4F">
          <w:headerReference w:type="default" r:id="rId14"/>
          <w:footerReference w:type="default" r:id="rId15"/>
          <w:headerReference w:type="first" r:id="rId16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14:paraId="3636500C" w14:textId="77777777" w:rsidR="00400D4F" w:rsidRPr="00D84DBF" w:rsidRDefault="00400D4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400D4F" w:rsidRPr="00D84DBF" w:rsidSect="00400D4F">
      <w:headerReference w:type="default" r:id="rId17"/>
      <w:footerReference w:type="default" r:id="rId18"/>
      <w:headerReference w:type="first" r:id="rId19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0C97A" w14:textId="77777777" w:rsidR="00400D4F" w:rsidRDefault="00400D4F">
      <w:r>
        <w:separator/>
      </w:r>
    </w:p>
  </w:endnote>
  <w:endnote w:type="continuationSeparator" w:id="0">
    <w:p w14:paraId="77A86D26" w14:textId="77777777" w:rsidR="00400D4F" w:rsidRDefault="00400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2D6A1" w14:textId="77777777" w:rsidR="00400D4F" w:rsidRPr="00BC2BB5" w:rsidRDefault="00400D4F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B0A04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5553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5553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47AFC" w14:textId="77777777" w:rsidR="00400D4F" w:rsidRDefault="00400D4F">
      <w:r>
        <w:separator/>
      </w:r>
    </w:p>
  </w:footnote>
  <w:footnote w:type="continuationSeparator" w:id="0">
    <w:p w14:paraId="28A40ABB" w14:textId="77777777" w:rsidR="00400D4F" w:rsidRDefault="00400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EB71" w14:textId="77777777" w:rsidR="00400D4F" w:rsidRDefault="00400D4F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5B33" w14:textId="77777777" w:rsidR="00400D4F" w:rsidRDefault="00400D4F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0F3B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684E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95295930">
    <w:abstractNumId w:val="13"/>
  </w:num>
  <w:num w:numId="2" w16cid:durableId="399712737">
    <w:abstractNumId w:val="7"/>
  </w:num>
  <w:num w:numId="3" w16cid:durableId="311839217">
    <w:abstractNumId w:val="15"/>
  </w:num>
  <w:num w:numId="4" w16cid:durableId="1497726864">
    <w:abstractNumId w:val="4"/>
  </w:num>
  <w:num w:numId="5" w16cid:durableId="1183855242">
    <w:abstractNumId w:val="11"/>
  </w:num>
  <w:num w:numId="6" w16cid:durableId="864558286">
    <w:abstractNumId w:val="5"/>
  </w:num>
  <w:num w:numId="7" w16cid:durableId="158233105">
    <w:abstractNumId w:val="24"/>
  </w:num>
  <w:num w:numId="8" w16cid:durableId="310138951">
    <w:abstractNumId w:val="3"/>
  </w:num>
  <w:num w:numId="9" w16cid:durableId="1011029615">
    <w:abstractNumId w:val="22"/>
  </w:num>
  <w:num w:numId="10" w16cid:durableId="1965960813">
    <w:abstractNumId w:val="28"/>
  </w:num>
  <w:num w:numId="11" w16cid:durableId="2005162374">
    <w:abstractNumId w:val="29"/>
  </w:num>
  <w:num w:numId="12" w16cid:durableId="1727408145">
    <w:abstractNumId w:val="14"/>
  </w:num>
  <w:num w:numId="13" w16cid:durableId="673386860">
    <w:abstractNumId w:val="19"/>
  </w:num>
  <w:num w:numId="14" w16cid:durableId="1718818714">
    <w:abstractNumId w:val="17"/>
  </w:num>
  <w:num w:numId="15" w16cid:durableId="488131440">
    <w:abstractNumId w:val="2"/>
  </w:num>
  <w:num w:numId="16" w16cid:durableId="1744256666">
    <w:abstractNumId w:val="27"/>
  </w:num>
  <w:num w:numId="17" w16cid:durableId="1469319797">
    <w:abstractNumId w:val="12"/>
  </w:num>
  <w:num w:numId="18" w16cid:durableId="885682284">
    <w:abstractNumId w:val="21"/>
  </w:num>
  <w:num w:numId="19" w16cid:durableId="901791933">
    <w:abstractNumId w:val="0"/>
  </w:num>
  <w:num w:numId="20" w16cid:durableId="439495154">
    <w:abstractNumId w:val="26"/>
  </w:num>
  <w:num w:numId="21" w16cid:durableId="553127063">
    <w:abstractNumId w:val="1"/>
  </w:num>
  <w:num w:numId="22" w16cid:durableId="1584560745">
    <w:abstractNumId w:val="6"/>
  </w:num>
  <w:num w:numId="23" w16cid:durableId="1571960308">
    <w:abstractNumId w:val="10"/>
  </w:num>
  <w:num w:numId="24" w16cid:durableId="1675066588">
    <w:abstractNumId w:val="16"/>
  </w:num>
  <w:num w:numId="25" w16cid:durableId="1456607570">
    <w:abstractNumId w:val="23"/>
  </w:num>
  <w:num w:numId="26" w16cid:durableId="382365243">
    <w:abstractNumId w:val="8"/>
  </w:num>
  <w:num w:numId="27" w16cid:durableId="1878658547">
    <w:abstractNumId w:val="18"/>
  </w:num>
  <w:num w:numId="28" w16cid:durableId="383870294">
    <w:abstractNumId w:val="9"/>
  </w:num>
  <w:num w:numId="29" w16cid:durableId="603147321">
    <w:abstractNumId w:val="25"/>
  </w:num>
  <w:num w:numId="30" w16cid:durableId="93031624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0F4A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7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5531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0D4F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259D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A2D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6611"/>
    <w:rsid w:val="00CE7284"/>
    <w:rsid w:val="00CE7DA7"/>
    <w:rsid w:val="00CF0CE5"/>
    <w:rsid w:val="00CF1298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A76CA3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C4 - Załącznik nr 1 - Specyfikacja techniczna.docx</dmsv2BaseFileName>
    <dmsv2BaseDisplayName xmlns="http://schemas.microsoft.com/sharepoint/v3">C4 - Załącznik nr 1 - Specyfikacja techniczna</dmsv2BaseDisplayName>
    <dmsv2SWPP2ObjectNumber xmlns="http://schemas.microsoft.com/sharepoint/v3" xsi:nil="true"/>
    <dmsv2SWPP2SumMD5 xmlns="http://schemas.microsoft.com/sharepoint/v3">249dd37ba639b1b1bbf2eb429f88d7c8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24052118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JEUP5JKVCYQC-40426796-8099</_dlc_DocId>
    <_dlc_DocIdUrl xmlns="a19cb1c7-c5c7-46d4-85ae-d83685407bba">
      <Url>https://swpp2.dms.gkpge.pl/sites/41/_layouts/15/DocIdRedir.aspx?ID=JEUP5JKVCYQC-40426796-8099</Url>
      <Description>JEUP5JKVCYQC-40426796-8099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44A00-CFB0-43BC-85F7-45510A70D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C38AA4-7844-44BA-9729-83E5DC164B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5DA13EC-9C6E-4A23-9D7E-2CCD911D90F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10695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2025-11-05T06:47:00Z</dcterms:created>
  <dcterms:modified xsi:type="dcterms:W3CDTF">2026-01-22T06:18:00Z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056ac5ae-dea3-4cf3-b704-92699595adb8</vt:lpwstr>
  </property>
</Properties>
</file>